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著作</w:t>
      </w:r>
      <w:bookmarkStart w:id="3" w:name="_GoBack"/>
      <w:bookmarkEnd w:id="3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模块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使用流程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（二级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单位）</w:t>
      </w:r>
    </w:p>
    <w:p>
      <w:pPr>
        <w:rPr>
          <w:rFonts w:hint="eastAsia"/>
        </w:rPr>
      </w:pPr>
    </w:p>
    <w:p>
      <w:r>
        <w:rPr>
          <w:rFonts w:hint="eastAsia"/>
        </w:rPr>
        <w:t>推荐使用的浏览器（尽量使用高版本）：</w:t>
      </w:r>
    </w:p>
    <w:p>
      <w:pPr>
        <w:ind w:left="420" w:leftChars="200"/>
      </w:pPr>
      <w:r>
        <w:t>Firefox(</w:t>
      </w:r>
      <w:r>
        <w:rPr>
          <w:rFonts w:hint="eastAsia"/>
        </w:rPr>
        <w:t>火狐浏览器</w:t>
      </w:r>
      <w:r>
        <w:t>)</w:t>
      </w:r>
    </w:p>
    <w:p>
      <w:pPr>
        <w:ind w:left="420" w:leftChars="200"/>
      </w:pPr>
      <w:r>
        <w:t>Chrome(</w:t>
      </w:r>
      <w:r>
        <w:rPr>
          <w:rFonts w:hint="eastAsia"/>
        </w:rPr>
        <w:t>谷歌浏览器</w:t>
      </w:r>
      <w:r>
        <w:t>)</w:t>
      </w:r>
    </w:p>
    <w:p>
      <w:pPr>
        <w:ind w:left="420" w:leftChars="200"/>
      </w:pPr>
      <w:r>
        <w:t>IE10+</w:t>
      </w:r>
    </w:p>
    <w:p>
      <w:pPr>
        <w:ind w:left="420" w:leftChars="200"/>
      </w:pPr>
      <w:r>
        <w:t>360</w:t>
      </w:r>
      <w:r>
        <w:rPr>
          <w:rFonts w:hint="eastAsia"/>
        </w:rPr>
        <w:t>浏览器</w:t>
      </w:r>
      <w:r>
        <w:t>-</w:t>
      </w:r>
      <w:r>
        <w:rPr>
          <w:rFonts w:hint="eastAsia"/>
        </w:rPr>
        <w:t>极速模式</w:t>
      </w:r>
    </w:p>
    <w:p/>
    <w:p/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在 科研</w:t>
      </w:r>
      <w:r>
        <w:t xml:space="preserve">平台 </w:t>
      </w:r>
      <w:r>
        <w:rPr>
          <w:rFonts w:hint="eastAsia"/>
        </w:rPr>
        <w:t>桌面</w:t>
      </w:r>
      <w:r>
        <w:t>中点击</w:t>
      </w:r>
      <w:r>
        <w:rPr>
          <w:rFonts w:hint="eastAsia"/>
        </w:rPr>
        <w:t xml:space="preserve"> ‘著作</w:t>
      </w:r>
      <w:r>
        <w:t xml:space="preserve">’ </w:t>
      </w:r>
      <w:r>
        <w:rPr>
          <w:rFonts w:hint="eastAsia"/>
        </w:rPr>
        <w:t>模块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32759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著作</w:t>
      </w:r>
      <w:r>
        <w:t>模块进入后默认显示的是</w:t>
      </w:r>
      <w:r>
        <w:rPr>
          <w:rFonts w:hint="eastAsia"/>
        </w:rPr>
        <w:t>个人</w:t>
      </w:r>
      <w:r>
        <w:t>空间，</w:t>
      </w:r>
      <w:r>
        <w:rPr>
          <w:rFonts w:hint="eastAsia"/>
        </w:rPr>
        <w:t>此时</w:t>
      </w:r>
      <w:r>
        <w:t>通过点击</w:t>
      </w:r>
      <w:r>
        <w:rPr>
          <w:rFonts w:hint="eastAsia"/>
        </w:rPr>
        <w:t>右上角二级</w:t>
      </w:r>
      <w:r>
        <w:t>单位</w:t>
      </w:r>
      <w:r>
        <w:rPr>
          <w:rFonts w:hint="eastAsia"/>
        </w:rPr>
        <w:t>名称</w:t>
      </w:r>
      <w:r>
        <w:t>切换</w:t>
      </w:r>
      <w:r>
        <w:rPr>
          <w:rFonts w:hint="eastAsia"/>
        </w:rPr>
        <w:t>到</w:t>
      </w:r>
      <w:r>
        <w:t>二级单位数据空间</w:t>
      </w:r>
      <w:r>
        <w:rPr>
          <w:rFonts w:hint="eastAsia"/>
        </w:rPr>
        <w:t>，</w:t>
      </w:r>
      <w:r>
        <w:t>如下图所示。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067300" cy="3848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</w:pPr>
      <w:bookmarkStart w:id="0" w:name="OLE_LINK3"/>
      <w:bookmarkStart w:id="1" w:name="OLE_LINK2"/>
      <w:r>
        <w:rPr>
          <w:rFonts w:hint="eastAsia"/>
        </w:rPr>
        <w:t>数据</w:t>
      </w:r>
      <w:r>
        <w:t>空间切换后，默认</w:t>
      </w:r>
      <w:r>
        <w:rPr>
          <w:rFonts w:hint="eastAsia"/>
        </w:rPr>
        <w:t>显示该</w:t>
      </w:r>
      <w:r>
        <w:t>二级单位待审核的著作列表，</w:t>
      </w:r>
      <w:r>
        <w:rPr>
          <w:rFonts w:hint="eastAsia"/>
        </w:rPr>
        <w:t>点击左上角</w:t>
      </w:r>
      <w:r>
        <w:t>的说</w:t>
      </w:r>
      <w:r>
        <w:rPr>
          <w:rFonts w:hint="eastAsia"/>
        </w:rPr>
        <w:t>审核状态</w:t>
      </w:r>
      <w:r>
        <w:t>可</w:t>
      </w:r>
      <w:r>
        <w:rPr>
          <w:rFonts w:hint="eastAsia"/>
        </w:rPr>
        <w:t>切换显示</w:t>
      </w:r>
      <w:r>
        <w:t>对应著作</w:t>
      </w:r>
      <w:r>
        <w:rPr>
          <w:rFonts w:hint="eastAsia"/>
        </w:rPr>
        <w:t>，</w:t>
      </w:r>
    </w:p>
    <w:bookmarkEnd w:id="0"/>
    <w:bookmarkEnd w:id="1"/>
    <w:p>
      <w:pPr>
        <w:pStyle w:val="8"/>
        <w:ind w:left="360" w:firstLine="0" w:firstLineChars="0"/>
      </w:pPr>
      <w:r>
        <w:drawing>
          <wp:inline distT="0" distB="0" distL="0" distR="0">
            <wp:extent cx="5274310" cy="21088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  <w:bookmarkStart w:id="2" w:name="OLE_LINK4"/>
      <w:r>
        <w:t>点击对应列的著作名称</w:t>
      </w:r>
      <w:r>
        <w:rPr>
          <w:rFonts w:hint="eastAsia"/>
        </w:rPr>
        <w:t>将</w:t>
      </w:r>
      <w:r>
        <w:t>会打开</w:t>
      </w:r>
      <w:r>
        <w:rPr>
          <w:rFonts w:hint="eastAsia"/>
        </w:rPr>
        <w:t>新窗口</w:t>
      </w:r>
      <w:r>
        <w:t>显示著作详细信息</w:t>
      </w:r>
      <w:r>
        <w:rPr>
          <w:rFonts w:hint="eastAsia"/>
        </w:rPr>
        <w:t>，如下图</w:t>
      </w:r>
      <w:r>
        <w:t>所示。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4384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  <w:r>
        <w:rPr>
          <w:rFonts w:hint="eastAsia"/>
        </w:rPr>
        <w:t>点击 ‘相关</w:t>
      </w:r>
      <w:r>
        <w:t xml:space="preserve">人员’ </w:t>
      </w:r>
      <w:r>
        <w:rPr>
          <w:rFonts w:hint="eastAsia"/>
        </w:rPr>
        <w:t>可</w:t>
      </w:r>
      <w:r>
        <w:t>查看署名作者信息</w:t>
      </w:r>
      <w:r>
        <w:rPr>
          <w:rFonts w:hint="eastAsia"/>
        </w:rPr>
        <w:t xml:space="preserve"> ，</w:t>
      </w:r>
      <w:r>
        <w:t>点击</w:t>
      </w:r>
      <w:r>
        <w:rPr>
          <w:rFonts w:hint="eastAsia"/>
        </w:rPr>
        <w:t>‘提交材料</w:t>
      </w:r>
      <w:r>
        <w:t xml:space="preserve">’ </w:t>
      </w:r>
      <w:r>
        <w:rPr>
          <w:rFonts w:hint="eastAsia"/>
        </w:rPr>
        <w:t>可</w:t>
      </w:r>
      <w:r>
        <w:t>查看该著作上传的材料信息</w:t>
      </w:r>
      <w:r>
        <w:rPr>
          <w:rFonts w:hint="eastAsia"/>
        </w:rPr>
        <w:t>，</w:t>
      </w:r>
      <w:r>
        <w:t>如果确认</w:t>
      </w:r>
      <w:r>
        <w:rPr>
          <w:rFonts w:hint="eastAsia"/>
        </w:rPr>
        <w:t>信息</w:t>
      </w:r>
      <w:r>
        <w:t>无误后，</w:t>
      </w:r>
      <w:r>
        <w:rPr>
          <w:rFonts w:hint="eastAsia"/>
        </w:rPr>
        <w:t>可</w:t>
      </w:r>
      <w:r>
        <w:t>在待</w:t>
      </w:r>
      <w:r>
        <w:rPr>
          <w:rFonts w:hint="eastAsia"/>
        </w:rPr>
        <w:t>审核</w:t>
      </w:r>
      <w:r>
        <w:t>列表中对该著作进行</w:t>
      </w:r>
      <w:r>
        <w:rPr>
          <w:rFonts w:hint="eastAsia"/>
        </w:rPr>
        <w:t>确认</w:t>
      </w:r>
      <w:r>
        <w:t>操作</w:t>
      </w:r>
      <w:r>
        <w:rPr>
          <w:rFonts w:hint="eastAsia"/>
        </w:rPr>
        <w:t>。</w:t>
      </w:r>
    </w:p>
    <w:bookmarkEnd w:id="2"/>
    <w:p>
      <w:pPr>
        <w:pStyle w:val="8"/>
        <w:ind w:left="360" w:firstLine="0" w:firstLineChars="0"/>
      </w:pPr>
      <w:r>
        <w:drawing>
          <wp:inline distT="0" distB="0" distL="0" distR="0">
            <wp:extent cx="5274310" cy="16910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</w:pPr>
      <w:r>
        <w:rPr>
          <w:rFonts w:hint="eastAsia"/>
        </w:rPr>
        <w:t>在</w:t>
      </w:r>
      <w:r>
        <w:t>弹出的审核</w:t>
      </w:r>
      <w:r>
        <w:rPr>
          <w:rFonts w:hint="eastAsia"/>
        </w:rPr>
        <w:t>弹出层</w:t>
      </w:r>
      <w:r>
        <w:t>中</w:t>
      </w:r>
      <w:r>
        <w:rPr>
          <w:rFonts w:hint="eastAsia"/>
        </w:rPr>
        <w:t>选中</w:t>
      </w:r>
      <w:r>
        <w:t>通过，</w:t>
      </w:r>
      <w:r>
        <w:rPr>
          <w:rFonts w:hint="eastAsia"/>
        </w:rPr>
        <w:t>然后</w:t>
      </w:r>
      <w:r>
        <w:t>点击确认即可。（</w:t>
      </w:r>
      <w:r>
        <w:rPr>
          <w:rFonts w:hint="eastAsia"/>
        </w:rPr>
        <w:t>当然</w:t>
      </w:r>
      <w:r>
        <w:t>如果此著作信息有误</w:t>
      </w:r>
      <w:r>
        <w:rPr>
          <w:rFonts w:hint="eastAsia"/>
        </w:rPr>
        <w:t>或</w:t>
      </w:r>
      <w:r>
        <w:t>未上传</w:t>
      </w:r>
      <w:r>
        <w:rPr>
          <w:rFonts w:hint="eastAsia"/>
        </w:rPr>
        <w:t>著作材料</w:t>
      </w:r>
      <w:r>
        <w:t>等</w:t>
      </w:r>
      <w:r>
        <w:rPr>
          <w:rFonts w:hint="eastAsia"/>
        </w:rPr>
        <w:t>，</w:t>
      </w:r>
      <w:r>
        <w:t>可选择不通过，然后</w:t>
      </w:r>
      <w:r>
        <w:rPr>
          <w:rFonts w:hint="eastAsia"/>
        </w:rPr>
        <w:t>填入</w:t>
      </w:r>
      <w:r>
        <w:t>审核信息，那么老师将</w:t>
      </w:r>
      <w:r>
        <w:rPr>
          <w:rFonts w:hint="eastAsia"/>
        </w:rPr>
        <w:t>可在</w:t>
      </w:r>
      <w:r>
        <w:t>流程中</w:t>
      </w:r>
      <w:r>
        <w:rPr>
          <w:rFonts w:hint="eastAsia"/>
        </w:rPr>
        <w:t>查看</w:t>
      </w:r>
      <w:r>
        <w:t>到</w:t>
      </w:r>
      <w:r>
        <w:rPr>
          <w:rFonts w:hint="eastAsia"/>
        </w:rPr>
        <w:t>该</w:t>
      </w:r>
      <w:r>
        <w:t>审核信息并进行</w:t>
      </w:r>
      <w:r>
        <w:rPr>
          <w:rFonts w:hint="eastAsia"/>
        </w:rPr>
        <w:t>相应</w:t>
      </w:r>
      <w:r>
        <w:t>的</w:t>
      </w:r>
      <w:r>
        <w:rPr>
          <w:rFonts w:hint="eastAsia"/>
        </w:rPr>
        <w:t>补充</w:t>
      </w:r>
      <w:r>
        <w:t>修改</w:t>
      </w:r>
      <w:r>
        <w:rPr>
          <w:rFonts w:hint="eastAsia"/>
        </w:rPr>
        <w:t>再次</w:t>
      </w:r>
      <w:r>
        <w:t>提交</w:t>
      </w:r>
      <w:r>
        <w:rPr>
          <w:rFonts w:hint="eastAsia"/>
        </w:rPr>
        <w:t>）</w:t>
      </w:r>
    </w:p>
    <w:p>
      <w:pPr>
        <w:pStyle w:val="8"/>
        <w:ind w:left="360" w:firstLine="0" w:firstLineChars="0"/>
      </w:pPr>
      <w:r>
        <w:drawing>
          <wp:inline distT="0" distB="0" distL="0" distR="0">
            <wp:extent cx="5274310" cy="27127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2FDF"/>
    <w:multiLevelType w:val="multilevel"/>
    <w:tmpl w:val="48692F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D7"/>
    <w:rsid w:val="000C1CAF"/>
    <w:rsid w:val="000E28D7"/>
    <w:rsid w:val="001112F3"/>
    <w:rsid w:val="001A2729"/>
    <w:rsid w:val="003869EE"/>
    <w:rsid w:val="004258DB"/>
    <w:rsid w:val="0086581E"/>
    <w:rsid w:val="008B397E"/>
    <w:rsid w:val="00911F74"/>
    <w:rsid w:val="009879D6"/>
    <w:rsid w:val="00AD4C5E"/>
    <w:rsid w:val="00B73880"/>
    <w:rsid w:val="00C17684"/>
    <w:rsid w:val="00FC0F9C"/>
    <w:rsid w:val="0D8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2017-11-20T02:25:00Z</dcterms:created>
  <dc:creator>Administrator</dc:creator>
  <cp:lastModifiedBy>武芳</cp:lastModifiedBy>
  <dcterms:modified xsi:type="dcterms:W3CDTF">2017-11-21T07:51:40Z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